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C3" w:rsidRDefault="005C39C3" w:rsidP="005C39C3">
      <w:pPr>
        <w:pStyle w:val="a4"/>
        <w:spacing w:line="410" w:lineRule="exact"/>
        <w:ind w:leftChars="0" w:left="0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附件1：论坛议程安排</w:t>
      </w:r>
    </w:p>
    <w:p w:rsidR="005C39C3" w:rsidRDefault="005C39C3" w:rsidP="005C39C3">
      <w:pPr>
        <w:rPr>
          <w:rFonts w:ascii="仿宋" w:eastAsia="仿宋" w:hAnsi="仿宋" w:hint="eastAsia"/>
          <w:sz w:val="24"/>
        </w:rPr>
      </w:pPr>
    </w:p>
    <w:p w:rsidR="005C39C3" w:rsidRDefault="005C39C3" w:rsidP="005C39C3">
      <w:pPr>
        <w:pStyle w:val="a4"/>
        <w:ind w:leftChars="0" w:left="0"/>
        <w:jc w:val="center"/>
        <w:rPr>
          <w:rFonts w:ascii="华文中宋" w:eastAsia="华文中宋" w:hAnsi="华文中宋" w:hint="eastAsia"/>
          <w:bCs/>
          <w:sz w:val="24"/>
        </w:rPr>
      </w:pPr>
      <w:r>
        <w:rPr>
          <w:rFonts w:ascii="华文中宋" w:eastAsia="华文中宋" w:hAnsi="华文中宋" w:cs="黑体" w:hint="eastAsia"/>
          <w:b/>
          <w:sz w:val="28"/>
          <w:szCs w:val="28"/>
        </w:rPr>
        <w:t>2020中国税法论坛议程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3"/>
        <w:gridCol w:w="1581"/>
        <w:gridCol w:w="6268"/>
      </w:tblGrid>
      <w:tr w:rsidR="005C39C3" w:rsidTr="005C39C3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jc w:val="center"/>
              <w:rPr>
                <w:rFonts w:eastAsia="华文中宋"/>
              </w:rPr>
            </w:pPr>
            <w:r>
              <w:rPr>
                <w:rFonts w:ascii="华文中宋" w:eastAsia="华文中宋" w:hAnsi="华文中宋" w:cs="宋体" w:hint="eastAsia"/>
                <w:b/>
                <w:sz w:val="22"/>
                <w:szCs w:val="22"/>
              </w:rPr>
              <w:t>2020年10月18日（周日）·北京·友谊宾馆·聚贤厅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序号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时 间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主 题</w:t>
            </w:r>
          </w:p>
        </w:tc>
      </w:tr>
      <w:tr w:rsidR="005C39C3" w:rsidTr="005C39C3">
        <w:trPr>
          <w:trHeight w:val="9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8:00-9:00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嘉宾、媒体签到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eastAsia="华文中宋" w:cs="Calibri"/>
                <w:szCs w:val="21"/>
              </w:rPr>
            </w:pPr>
            <w:r>
              <w:rPr>
                <w:rFonts w:eastAsia="华文中宋" w:cs="Calibri"/>
                <w:szCs w:val="21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9:00-9:50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2"/>
                <w:szCs w:val="22"/>
              </w:rPr>
              <w:t>开幕式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9:50-11:00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b/>
                <w:bCs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2"/>
                <w:szCs w:val="22"/>
              </w:rPr>
              <w:t>主题一：新时代税制改革和落实税收法定原则</w:t>
            </w:r>
          </w:p>
          <w:p w:rsidR="005C39C3" w:rsidRDefault="005C39C3" w:rsidP="00806095">
            <w:pPr>
              <w:numPr>
                <w:ilvl w:val="0"/>
                <w:numId w:val="1"/>
              </w:numPr>
              <w:spacing w:line="340" w:lineRule="exact"/>
              <w:rPr>
                <w:rFonts w:ascii="华文中宋" w:eastAsia="华文中宋" w:hAnsi="华文中宋" w:hint="eastAsia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当前经济形势和财税改革热点问题</w:t>
            </w:r>
          </w:p>
          <w:p w:rsidR="005C39C3" w:rsidRDefault="005C39C3" w:rsidP="00806095">
            <w:pPr>
              <w:numPr>
                <w:ilvl w:val="0"/>
                <w:numId w:val="1"/>
              </w:numPr>
              <w:spacing w:line="340" w:lineRule="exact"/>
              <w:rPr>
                <w:rFonts w:ascii="华文中宋" w:eastAsia="华文中宋" w:hAnsi="华文中宋" w:hint="eastAsia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2020减税降费政策分析与未来走势</w:t>
            </w:r>
          </w:p>
          <w:p w:rsidR="005C39C3" w:rsidRDefault="005C39C3" w:rsidP="00806095">
            <w:pPr>
              <w:numPr>
                <w:ilvl w:val="0"/>
                <w:numId w:val="1"/>
              </w:numPr>
              <w:spacing w:line="340" w:lineRule="exact"/>
              <w:rPr>
                <w:rFonts w:ascii="华文中宋" w:eastAsia="华文中宋" w:hAnsi="华文中宋" w:hint="eastAsia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增值税法立法难点问题破解</w:t>
            </w:r>
          </w:p>
          <w:p w:rsidR="005C39C3" w:rsidRDefault="005C39C3" w:rsidP="00806095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40" w:lineRule="exact"/>
              <w:rPr>
                <w:rFonts w:ascii="华文中宋" w:eastAsia="华文中宋" w:hAnsi="华文中宋" w:cs="仿宋"/>
                <w:bCs/>
                <w:sz w:val="22"/>
              </w:rPr>
            </w:pPr>
            <w:r>
              <w:rPr>
                <w:rFonts w:ascii="华文中宋" w:eastAsia="华文中宋" w:hAnsi="华文中宋" w:cs="仿宋" w:hint="eastAsia"/>
                <w:bCs/>
                <w:sz w:val="22"/>
              </w:rPr>
              <w:t>民法典对税法的影响分析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11:00-11:10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茶 歇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11:10-12:10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 w:cs="仿宋"/>
                <w:bCs/>
                <w:sz w:val="22"/>
              </w:rPr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主题二：减税降费与涉税服务</w:t>
            </w:r>
          </w:p>
          <w:p w:rsidR="005C39C3" w:rsidRDefault="005C39C3" w:rsidP="00806095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340" w:lineRule="exact"/>
              <w:rPr>
                <w:rFonts w:ascii="华文中宋" w:eastAsia="华文中宋" w:hAnsi="华文中宋" w:cs="仿宋" w:hint="eastAsia"/>
                <w:bCs/>
                <w:sz w:val="22"/>
              </w:rPr>
            </w:pPr>
            <w:r>
              <w:rPr>
                <w:rFonts w:ascii="华文中宋" w:eastAsia="华文中宋" w:hAnsi="华文中宋" w:cs="仿宋" w:hint="eastAsia"/>
                <w:bCs/>
                <w:sz w:val="22"/>
              </w:rPr>
              <w:t>减税降费税收优惠申请案例与实务</w:t>
            </w:r>
          </w:p>
          <w:p w:rsidR="005C39C3" w:rsidRDefault="005C39C3" w:rsidP="00806095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340" w:lineRule="exact"/>
              <w:rPr>
                <w:rFonts w:ascii="华文中宋" w:eastAsia="华文中宋" w:hAnsi="华文中宋" w:cs="仿宋" w:hint="eastAsia"/>
                <w:bCs/>
                <w:sz w:val="22"/>
              </w:rPr>
            </w:pPr>
            <w:r>
              <w:rPr>
                <w:rFonts w:ascii="华文中宋" w:eastAsia="华文中宋" w:hAnsi="华文中宋" w:cs="仿宋" w:hint="eastAsia"/>
                <w:bCs/>
                <w:sz w:val="22"/>
              </w:rPr>
              <w:t>企业并购、破产重整涉税服务案例解析</w:t>
            </w:r>
          </w:p>
          <w:p w:rsidR="005C39C3" w:rsidRDefault="005C39C3" w:rsidP="00806095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340" w:lineRule="exact"/>
            </w:pPr>
            <w:r>
              <w:rPr>
                <w:rFonts w:ascii="华文中宋" w:eastAsia="华文中宋" w:hAnsi="华文中宋" w:cs="仿宋" w:hint="eastAsia"/>
                <w:bCs/>
                <w:sz w:val="22"/>
              </w:rPr>
              <w:t>2020首次个人所得税年度汇算难点问题分析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t>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12:10-13:30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午  餐</w:t>
            </w:r>
          </w:p>
        </w:tc>
      </w:tr>
      <w:tr w:rsidR="005C39C3" w:rsidTr="005C39C3">
        <w:trPr>
          <w:trHeight w:val="140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C3" w:rsidRDefault="005C39C3">
            <w:pPr>
              <w:spacing w:line="340" w:lineRule="exact"/>
            </w:pPr>
            <w:r>
              <w:t>7</w:t>
            </w:r>
          </w:p>
          <w:p w:rsidR="005C39C3" w:rsidRDefault="005C39C3">
            <w:pPr>
              <w:spacing w:line="340" w:lineRule="exact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13:30-15:00</w:t>
            </w:r>
          </w:p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sz w:val="22"/>
                <w:szCs w:val="22"/>
              </w:rPr>
            </w:pP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b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主题三：典型税务争议案件解析与业务提升</w:t>
            </w:r>
          </w:p>
          <w:p w:rsidR="005C39C3" w:rsidRDefault="005C39C3" w:rsidP="00806095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340" w:lineRule="exact"/>
              <w:rPr>
                <w:rFonts w:ascii="华文中宋" w:eastAsia="华文中宋" w:hAnsi="华文中宋" w:cs="仿宋" w:hint="eastAsia"/>
                <w:bCs/>
                <w:sz w:val="22"/>
              </w:rPr>
            </w:pPr>
            <w:r>
              <w:rPr>
                <w:rFonts w:ascii="华文中宋" w:eastAsia="华文中宋" w:hAnsi="华文中宋" w:cs="仿宋" w:hint="eastAsia"/>
                <w:bCs/>
                <w:sz w:val="22"/>
              </w:rPr>
              <w:t>行政处罚法修订与涉税案件行政处罚</w:t>
            </w:r>
          </w:p>
          <w:p w:rsidR="005C39C3" w:rsidRDefault="005C39C3" w:rsidP="00806095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340" w:lineRule="exact"/>
              <w:rPr>
                <w:rFonts w:ascii="华文中宋" w:eastAsia="华文中宋" w:hAnsi="华文中宋" w:hint="eastAsia"/>
                <w:bCs/>
                <w:sz w:val="22"/>
                <w:szCs w:val="22"/>
              </w:rPr>
            </w:pPr>
            <w:r>
              <w:rPr>
                <w:rFonts w:ascii="华文中宋" w:eastAsia="华文中宋" w:hAnsi="华文中宋" w:cs="仿宋" w:hint="eastAsia"/>
                <w:bCs/>
                <w:sz w:val="22"/>
              </w:rPr>
              <w:t>最新虚开增值税专用发票罪认定</w:t>
            </w:r>
          </w:p>
          <w:p w:rsidR="005C39C3" w:rsidRDefault="005C39C3" w:rsidP="00806095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340" w:lineRule="exact"/>
              <w:rPr>
                <w:rFonts w:ascii="华文中宋" w:eastAsia="华文中宋" w:hAnsi="华文中宋"/>
                <w:bCs/>
                <w:sz w:val="22"/>
                <w:szCs w:val="22"/>
              </w:rPr>
            </w:pPr>
            <w:r>
              <w:rPr>
                <w:rFonts w:ascii="华文中宋" w:eastAsia="华文中宋" w:hAnsi="华文中宋" w:cs="仿宋" w:hint="eastAsia"/>
                <w:bCs/>
                <w:sz w:val="22"/>
              </w:rPr>
              <w:t>从两高典型案例看涉税刑事案件辩护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t>8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16:20-16:30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b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茶  歇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t>9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rPr>
                <w:rFonts w:ascii="华文中宋" w:eastAsia="华文中宋" w:hAnsi="华文中宋" w:hint="eastAsia"/>
                <w:sz w:val="22"/>
                <w:szCs w:val="22"/>
              </w:rPr>
              <w:t>16:30-17:30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b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sz w:val="22"/>
                <w:szCs w:val="22"/>
              </w:rPr>
              <w:t>主题四：数字经济税收政策、自贸区和自贸港税收优惠政策与涉税服务</w:t>
            </w:r>
          </w:p>
          <w:p w:rsidR="005C39C3" w:rsidRDefault="005C39C3" w:rsidP="00806095">
            <w:pPr>
              <w:numPr>
                <w:ilvl w:val="0"/>
                <w:numId w:val="4"/>
              </w:numPr>
              <w:spacing w:line="340" w:lineRule="exact"/>
              <w:rPr>
                <w:rFonts w:ascii="华文中宋" w:eastAsia="华文中宋" w:hAnsi="华文中宋" w:hint="eastAsia"/>
                <w:bCs/>
                <w:sz w:val="22"/>
                <w:szCs w:val="22"/>
              </w:rPr>
            </w:pPr>
            <w:r>
              <w:rPr>
                <w:rFonts w:ascii="华文中宋" w:eastAsia="华文中宋" w:hAnsi="华文中宋" w:cs="仿宋" w:hint="eastAsia"/>
                <w:bCs/>
                <w:sz w:val="22"/>
              </w:rPr>
              <w:t>国际社会数字经济税收政策最新进展与中国应对</w:t>
            </w:r>
          </w:p>
          <w:p w:rsidR="005C39C3" w:rsidRDefault="005C39C3" w:rsidP="00806095">
            <w:pPr>
              <w:numPr>
                <w:ilvl w:val="0"/>
                <w:numId w:val="4"/>
              </w:numPr>
              <w:spacing w:line="340" w:lineRule="exact"/>
              <w:rPr>
                <w:rFonts w:ascii="华文中宋" w:eastAsia="华文中宋" w:hAnsi="华文中宋" w:hint="eastAsia"/>
                <w:bCs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bCs/>
                <w:sz w:val="22"/>
                <w:szCs w:val="22"/>
              </w:rPr>
              <w:t>以自贸区、自贸港税收优惠政策为中心的税收规划</w:t>
            </w:r>
          </w:p>
          <w:p w:rsidR="005C39C3" w:rsidRDefault="005C39C3" w:rsidP="00806095">
            <w:pPr>
              <w:pStyle w:val="a3"/>
              <w:numPr>
                <w:ilvl w:val="0"/>
                <w:numId w:val="4"/>
              </w:numPr>
              <w:shd w:val="clear" w:color="auto" w:fill="FFFFFF"/>
              <w:spacing w:line="340" w:lineRule="exact"/>
              <w:rPr>
                <w:rFonts w:ascii="华文中宋" w:eastAsia="华文中宋" w:hAnsi="华文中宋"/>
                <w:sz w:val="22"/>
              </w:rPr>
            </w:pPr>
            <w:r>
              <w:rPr>
                <w:rFonts w:ascii="华文中宋" w:eastAsia="华文中宋" w:hAnsi="华文中宋" w:hint="eastAsia"/>
                <w:sz w:val="22"/>
              </w:rPr>
              <w:t>数字经济企业税务筹划实务</w:t>
            </w:r>
          </w:p>
        </w:tc>
      </w:tr>
      <w:tr w:rsidR="005C39C3" w:rsidTr="005C39C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</w:pPr>
            <w:r>
              <w:t>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spacing w:line="340" w:lineRule="exact"/>
              <w:rPr>
                <w:rFonts w:ascii="华文中宋" w:eastAsia="华文中宋" w:hAnsi="华文中宋"/>
                <w:sz w:val="22"/>
                <w:szCs w:val="22"/>
              </w:rPr>
            </w:pPr>
            <w:r>
              <w:rPr>
                <w:rFonts w:ascii="华文中宋" w:eastAsia="华文中宋" w:hAnsi="华文中宋" w:cs="仿宋" w:hint="eastAsia"/>
                <w:sz w:val="22"/>
              </w:rPr>
              <w:t>17:30-17:45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C3" w:rsidRDefault="005C39C3">
            <w:pPr>
              <w:pStyle w:val="a3"/>
              <w:shd w:val="clear" w:color="auto" w:fill="FFFFFF"/>
              <w:spacing w:line="340" w:lineRule="exact"/>
            </w:pPr>
            <w:r>
              <w:rPr>
                <w:rFonts w:ascii="华文中宋" w:eastAsia="华文中宋" w:hAnsi="华文中宋" w:cs="仿宋" w:hint="eastAsia"/>
                <w:b/>
                <w:bCs/>
                <w:sz w:val="22"/>
              </w:rPr>
              <w:t>闭幕式</w:t>
            </w:r>
          </w:p>
        </w:tc>
      </w:tr>
    </w:tbl>
    <w:p w:rsidR="00E35E79" w:rsidRDefault="005C39C3">
      <w:r>
        <w:rPr>
          <w:rFonts w:ascii="华文中宋" w:eastAsia="华文中宋" w:hAnsi="华文中宋" w:hint="eastAsia"/>
          <w:bCs/>
          <w:sz w:val="24"/>
        </w:rPr>
        <w:t>注：具体安排当日如有变动，敬请谅解。</w:t>
      </w:r>
    </w:p>
    <w:sectPr w:rsidR="00E35E79" w:rsidSect="00E35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1F10D7"/>
    <w:multiLevelType w:val="singleLevel"/>
    <w:tmpl w:val="981F10D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F9F433A9"/>
    <w:multiLevelType w:val="singleLevel"/>
    <w:tmpl w:val="F9F433A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03337331"/>
    <w:multiLevelType w:val="multilevel"/>
    <w:tmpl w:val="03337331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F324A59"/>
    <w:multiLevelType w:val="multilevel"/>
    <w:tmpl w:val="5F324A5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39C3"/>
    <w:rsid w:val="005C39C3"/>
    <w:rsid w:val="00E3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C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C39C3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4">
    <w:name w:val="Body Text Indent"/>
    <w:basedOn w:val="a"/>
    <w:link w:val="Char"/>
    <w:uiPriority w:val="99"/>
    <w:semiHidden/>
    <w:unhideWhenUsed/>
    <w:qFormat/>
    <w:rsid w:val="005C39C3"/>
    <w:pPr>
      <w:ind w:leftChars="200" w:left="420"/>
    </w:pPr>
  </w:style>
  <w:style w:type="character" w:customStyle="1" w:styleId="Char">
    <w:name w:val="正文文本缩进 Char"/>
    <w:basedOn w:val="a0"/>
    <w:link w:val="a4"/>
    <w:uiPriority w:val="99"/>
    <w:semiHidden/>
    <w:rsid w:val="005C39C3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刘璐</dc:creator>
  <cp:lastModifiedBy>刘璐</cp:lastModifiedBy>
  <cp:revision>1</cp:revision>
  <dcterms:created xsi:type="dcterms:W3CDTF">2020-09-29T03:02:00Z</dcterms:created>
  <dcterms:modified xsi:type="dcterms:W3CDTF">2020-09-29T03:05:00Z</dcterms:modified>
</cp:coreProperties>
</file>