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0F" w:rsidRDefault="00AB610F" w:rsidP="00AB610F">
      <w:pPr>
        <w:spacing w:line="1100" w:lineRule="exact"/>
        <w:jc w:val="center"/>
        <w:rPr>
          <w:rFonts w:ascii="黑体" w:eastAsia="黑体"/>
          <w:color w:val="FF0000"/>
          <w:spacing w:val="-14"/>
          <w:sz w:val="72"/>
          <w:szCs w:val="72"/>
        </w:rPr>
      </w:pPr>
      <w:r>
        <w:rPr>
          <w:rFonts w:ascii="黑体" w:eastAsia="黑体" w:hint="eastAsia"/>
          <w:color w:val="FF0000"/>
          <w:spacing w:val="-14"/>
          <w:sz w:val="72"/>
          <w:szCs w:val="72"/>
        </w:rPr>
        <w:t>四川省注册税务师协会文件</w:t>
      </w:r>
    </w:p>
    <w:p w:rsidR="00AB610F" w:rsidRPr="008B1EC9" w:rsidRDefault="00AB610F" w:rsidP="00AB610F">
      <w:pPr>
        <w:rPr>
          <w:rFonts w:ascii="仿宋_GB2312" w:eastAsia="仿宋_GB2312"/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-38101</wp:posOffset>
                </wp:positionH>
                <wp:positionV relativeFrom="paragraph">
                  <wp:posOffset>139700</wp:posOffset>
                </wp:positionV>
                <wp:extent cx="5438775" cy="57150"/>
                <wp:effectExtent l="19050" t="19050" r="28575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38775" cy="571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4E001" id="直接连接符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1pt" to="425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" strokecolor="red" strokeweight="4.5pt">
                <v:stroke linestyle="thickThin"/>
              </v:line>
            </w:pict>
          </mc:Fallback>
        </mc:AlternateContent>
      </w:r>
    </w:p>
    <w:p w:rsidR="00AB610F" w:rsidRPr="00AB610F" w:rsidRDefault="00AB610F" w:rsidP="00AB610F">
      <w:pPr>
        <w:spacing w:line="640" w:lineRule="exact"/>
        <w:rPr>
          <w:rFonts w:ascii="仿宋" w:eastAsia="仿宋" w:hAnsi="仿宋"/>
          <w:sz w:val="28"/>
          <w:szCs w:val="28"/>
        </w:rPr>
      </w:pPr>
    </w:p>
    <w:p w:rsidR="00AB610F" w:rsidRPr="00AB610F" w:rsidRDefault="00AB610F" w:rsidP="00AB610F">
      <w:pPr>
        <w:wordWrap w:val="0"/>
        <w:spacing w:line="640" w:lineRule="exact"/>
        <w:jc w:val="right"/>
        <w:rPr>
          <w:rFonts w:ascii="仿宋" w:eastAsia="仿宋" w:hAnsi="仿宋"/>
          <w:sz w:val="28"/>
          <w:szCs w:val="28"/>
        </w:rPr>
      </w:pPr>
      <w:r w:rsidRPr="00AB610F">
        <w:rPr>
          <w:rFonts w:ascii="仿宋" w:eastAsia="仿宋" w:hAnsi="仿宋" w:hint="eastAsia"/>
          <w:sz w:val="28"/>
          <w:szCs w:val="28"/>
        </w:rPr>
        <w:t>川税协</w:t>
      </w:r>
      <w:r>
        <w:rPr>
          <w:rFonts w:ascii="仿宋" w:eastAsia="仿宋" w:hAnsi="仿宋" w:hint="eastAsia"/>
          <w:sz w:val="28"/>
          <w:szCs w:val="28"/>
        </w:rPr>
        <w:t>发</w:t>
      </w:r>
      <w:r w:rsidRPr="00AB610F">
        <w:rPr>
          <w:rFonts w:ascii="仿宋" w:eastAsia="仿宋" w:hAnsi="仿宋" w:hint="eastAsia"/>
          <w:sz w:val="28"/>
          <w:szCs w:val="28"/>
        </w:rPr>
        <w:t>[201</w:t>
      </w:r>
      <w:r>
        <w:rPr>
          <w:rFonts w:ascii="仿宋" w:eastAsia="仿宋" w:hAnsi="仿宋"/>
          <w:sz w:val="28"/>
          <w:szCs w:val="28"/>
        </w:rPr>
        <w:t>9</w:t>
      </w:r>
      <w:r w:rsidRPr="00AB610F">
        <w:rPr>
          <w:rFonts w:ascii="仿宋" w:eastAsia="仿宋" w:hAnsi="仿宋" w:hint="eastAsia"/>
          <w:sz w:val="28"/>
          <w:szCs w:val="28"/>
        </w:rPr>
        <w:t>]</w:t>
      </w:r>
      <w:r w:rsidR="00D60001">
        <w:rPr>
          <w:rFonts w:ascii="仿宋" w:eastAsia="仿宋" w:hAnsi="仿宋"/>
          <w:sz w:val="28"/>
          <w:szCs w:val="28"/>
        </w:rPr>
        <w:t>29</w:t>
      </w:r>
      <w:r w:rsidRPr="00AB610F">
        <w:rPr>
          <w:rFonts w:ascii="仿宋" w:eastAsia="仿宋" w:hAnsi="仿宋" w:hint="eastAsia"/>
          <w:sz w:val="28"/>
          <w:szCs w:val="28"/>
        </w:rPr>
        <w:t>号</w:t>
      </w:r>
    </w:p>
    <w:p w:rsidR="00AB610F" w:rsidRDefault="00AB610F">
      <w:pPr>
        <w:rPr>
          <w:sz w:val="28"/>
          <w:szCs w:val="28"/>
        </w:rPr>
      </w:pPr>
    </w:p>
    <w:p w:rsidR="0071513E" w:rsidRDefault="00AB610F" w:rsidP="00B46CEA">
      <w:pPr>
        <w:jc w:val="center"/>
        <w:rPr>
          <w:rFonts w:ascii="黑体" w:eastAsia="黑体" w:hAnsi="黑体"/>
          <w:sz w:val="32"/>
          <w:szCs w:val="32"/>
        </w:rPr>
      </w:pPr>
      <w:r w:rsidRPr="00827583">
        <w:rPr>
          <w:rFonts w:ascii="黑体" w:eastAsia="黑体" w:hAnsi="黑体" w:hint="eastAsia"/>
          <w:sz w:val="32"/>
          <w:szCs w:val="32"/>
        </w:rPr>
        <w:t>关于</w:t>
      </w:r>
      <w:r w:rsidR="00827583">
        <w:rPr>
          <w:rFonts w:ascii="黑体" w:eastAsia="黑体" w:hAnsi="黑体" w:hint="eastAsia"/>
          <w:sz w:val="32"/>
          <w:szCs w:val="32"/>
        </w:rPr>
        <w:t>注销</w:t>
      </w:r>
      <w:r w:rsidR="00980390" w:rsidRPr="00827583">
        <w:rPr>
          <w:rFonts w:ascii="黑体" w:eastAsia="黑体" w:hAnsi="黑体" w:hint="eastAsia"/>
          <w:sz w:val="32"/>
          <w:szCs w:val="32"/>
        </w:rPr>
        <w:t>成都中联税务师事务所有限</w:t>
      </w:r>
    </w:p>
    <w:p w:rsidR="00AB610F" w:rsidRPr="00827583" w:rsidRDefault="00980390" w:rsidP="0071513E">
      <w:pPr>
        <w:jc w:val="center"/>
        <w:rPr>
          <w:rFonts w:ascii="黑体" w:eastAsia="黑体" w:hAnsi="黑体"/>
          <w:sz w:val="32"/>
          <w:szCs w:val="32"/>
        </w:rPr>
      </w:pPr>
      <w:r w:rsidRPr="00827583">
        <w:rPr>
          <w:rFonts w:ascii="黑体" w:eastAsia="黑体" w:hAnsi="黑体" w:hint="eastAsia"/>
          <w:sz w:val="32"/>
          <w:szCs w:val="32"/>
        </w:rPr>
        <w:t>责任公司</w:t>
      </w:r>
      <w:r w:rsidR="00AB610F" w:rsidRPr="00827583">
        <w:rPr>
          <w:rFonts w:ascii="黑体" w:eastAsia="黑体" w:hAnsi="黑体" w:hint="eastAsia"/>
          <w:sz w:val="32"/>
          <w:szCs w:val="32"/>
        </w:rPr>
        <w:t>等</w:t>
      </w:r>
      <w:r w:rsidRPr="00827583">
        <w:rPr>
          <w:rFonts w:ascii="黑体" w:eastAsia="黑体" w:hAnsi="黑体" w:hint="eastAsia"/>
          <w:sz w:val="32"/>
          <w:szCs w:val="32"/>
        </w:rPr>
        <w:t>会员的</w:t>
      </w:r>
      <w:r w:rsidR="00CE58F2">
        <w:rPr>
          <w:rFonts w:ascii="黑体" w:eastAsia="黑体" w:hAnsi="黑体" w:hint="eastAsia"/>
          <w:sz w:val="32"/>
          <w:szCs w:val="32"/>
        </w:rPr>
        <w:t>公告</w:t>
      </w:r>
    </w:p>
    <w:p w:rsidR="0002226E" w:rsidRDefault="0002226E">
      <w:pPr>
        <w:rPr>
          <w:sz w:val="28"/>
          <w:szCs w:val="28"/>
        </w:rPr>
      </w:pPr>
    </w:p>
    <w:p w:rsidR="00B228D4" w:rsidRPr="00B228D4" w:rsidRDefault="00B228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根据《四川省注册税务师协会章程》有关</w:t>
      </w:r>
      <w:r w:rsidRPr="00827583">
        <w:rPr>
          <w:rFonts w:ascii="仿宋" w:eastAsia="仿宋" w:hAnsi="仿宋" w:hint="eastAsia"/>
          <w:sz w:val="28"/>
          <w:szCs w:val="28"/>
        </w:rPr>
        <w:t>规定</w:t>
      </w:r>
      <w:r>
        <w:rPr>
          <w:rFonts w:ascii="仿宋" w:eastAsia="仿宋" w:hAnsi="仿宋" w:hint="eastAsia"/>
          <w:sz w:val="28"/>
          <w:szCs w:val="28"/>
        </w:rPr>
        <w:t>，</w:t>
      </w:r>
      <w:r w:rsidR="0071513E">
        <w:rPr>
          <w:rFonts w:ascii="仿宋" w:eastAsia="仿宋" w:hAnsi="仿宋" w:hint="eastAsia"/>
          <w:sz w:val="28"/>
          <w:szCs w:val="28"/>
        </w:rPr>
        <w:t>四川省注册税务师协会</w:t>
      </w:r>
      <w:r w:rsidR="00187C4E">
        <w:rPr>
          <w:rFonts w:ascii="仿宋" w:eastAsia="仿宋" w:hAnsi="仿宋" w:hint="eastAsia"/>
          <w:sz w:val="28"/>
          <w:szCs w:val="28"/>
        </w:rPr>
        <w:t>现</w:t>
      </w:r>
      <w:r>
        <w:rPr>
          <w:rFonts w:ascii="仿宋" w:eastAsia="仿宋" w:hAnsi="仿宋" w:hint="eastAsia"/>
          <w:sz w:val="28"/>
          <w:szCs w:val="28"/>
        </w:rPr>
        <w:t>注销以下税务师事务所及分支机构会员</w:t>
      </w:r>
      <w:r w:rsidR="0027366B">
        <w:rPr>
          <w:rFonts w:ascii="仿宋" w:eastAsia="仿宋" w:hAnsi="仿宋" w:hint="eastAsia"/>
          <w:sz w:val="28"/>
          <w:szCs w:val="28"/>
        </w:rPr>
        <w:t>资格</w:t>
      </w:r>
      <w:r w:rsidR="0071513E">
        <w:rPr>
          <w:rFonts w:ascii="仿宋" w:eastAsia="仿宋" w:hAnsi="仿宋" w:hint="eastAsia"/>
          <w:sz w:val="28"/>
          <w:szCs w:val="28"/>
        </w:rPr>
        <w:t>，公告如下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B46CEA" w:rsidRPr="00827583" w:rsidRDefault="00980390">
      <w:pPr>
        <w:rPr>
          <w:rFonts w:ascii="仿宋" w:eastAsia="仿宋" w:hAnsi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27583">
        <w:rPr>
          <w:rFonts w:ascii="仿宋" w:eastAsia="仿宋" w:hAnsi="仿宋"/>
          <w:sz w:val="28"/>
          <w:szCs w:val="28"/>
        </w:rPr>
        <w:t xml:space="preserve"> </w:t>
      </w:r>
      <w:r w:rsidR="00A5313A" w:rsidRPr="00827583">
        <w:rPr>
          <w:rFonts w:ascii="仿宋" w:eastAsia="仿宋" w:hAnsi="仿宋" w:hint="eastAsia"/>
          <w:sz w:val="28"/>
          <w:szCs w:val="28"/>
        </w:rPr>
        <w:t>一、</w:t>
      </w:r>
      <w:r w:rsidR="00B228D4">
        <w:rPr>
          <w:rFonts w:ascii="仿宋" w:eastAsia="仿宋" w:hAnsi="仿宋" w:hint="eastAsia"/>
          <w:sz w:val="28"/>
          <w:szCs w:val="28"/>
        </w:rPr>
        <w:t>自行</w:t>
      </w:r>
      <w:r w:rsidR="00A5313A" w:rsidRPr="00827583">
        <w:rPr>
          <w:rFonts w:ascii="仿宋" w:eastAsia="仿宋" w:hAnsi="仿宋" w:hint="eastAsia"/>
          <w:sz w:val="30"/>
          <w:szCs w:val="30"/>
        </w:rPr>
        <w:t>申请退会注销其会员</w:t>
      </w:r>
      <w:r w:rsidR="0027366B">
        <w:rPr>
          <w:rFonts w:ascii="仿宋" w:eastAsia="仿宋" w:hAnsi="仿宋" w:hint="eastAsia"/>
          <w:sz w:val="30"/>
          <w:szCs w:val="30"/>
        </w:rPr>
        <w:t>资格</w:t>
      </w:r>
      <w:r w:rsidR="00A5313A" w:rsidRPr="00827583">
        <w:rPr>
          <w:rFonts w:ascii="仿宋" w:eastAsia="仿宋" w:hAnsi="仿宋" w:hint="eastAsia"/>
          <w:sz w:val="30"/>
          <w:szCs w:val="30"/>
        </w:rPr>
        <w:t>，</w:t>
      </w:r>
      <w:r w:rsidRPr="00827583">
        <w:rPr>
          <w:rFonts w:ascii="仿宋" w:eastAsia="仿宋" w:hAnsi="仿宋" w:hint="eastAsia"/>
          <w:sz w:val="30"/>
          <w:szCs w:val="30"/>
        </w:rPr>
        <w:t>名单如下：</w:t>
      </w:r>
    </w:p>
    <w:p w:rsidR="0071513E" w:rsidRDefault="0071513E" w:rsidP="00A5313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（一）注销的税务师事务所</w:t>
      </w:r>
    </w:p>
    <w:tbl>
      <w:tblPr>
        <w:tblW w:w="7938" w:type="dxa"/>
        <w:tblInd w:w="-5" w:type="dxa"/>
        <w:tblLook w:val="04A0" w:firstRow="1" w:lastRow="0" w:firstColumn="1" w:lastColumn="0" w:noHBand="0" w:noVBand="1"/>
      </w:tblPr>
      <w:tblGrid>
        <w:gridCol w:w="940"/>
        <w:gridCol w:w="5014"/>
        <w:gridCol w:w="1984"/>
      </w:tblGrid>
      <w:tr w:rsidR="0027366B" w:rsidRPr="0027366B" w:rsidTr="0027366B">
        <w:trPr>
          <w:trHeight w:val="3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税务师事务所名称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团体会员号</w:t>
            </w:r>
          </w:p>
        </w:tc>
      </w:tr>
      <w:tr w:rsidR="0027366B" w:rsidRPr="0027366B" w:rsidTr="0027366B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成都中联税务师事务所有限责任公司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51000082</w:t>
            </w:r>
          </w:p>
        </w:tc>
      </w:tr>
      <w:tr w:rsidR="0027366B" w:rsidRPr="0027366B" w:rsidTr="0027366B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成都诚睿税务师事务所有限责任公司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51001088</w:t>
            </w:r>
          </w:p>
        </w:tc>
      </w:tr>
      <w:tr w:rsidR="0027366B" w:rsidRPr="0027366B" w:rsidTr="0027366B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四川中则税务师事务所有限公司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51001065</w:t>
            </w:r>
          </w:p>
        </w:tc>
      </w:tr>
      <w:tr w:rsidR="0027366B" w:rsidRPr="0027366B" w:rsidTr="0027366B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北京同信行税务师事务所有限公司成都分公司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51001087</w:t>
            </w:r>
          </w:p>
        </w:tc>
      </w:tr>
      <w:tr w:rsidR="0027366B" w:rsidRPr="0027366B" w:rsidTr="0027366B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北京檀诚税务师事务所有限公司成都分公司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51001042</w:t>
            </w:r>
          </w:p>
        </w:tc>
      </w:tr>
      <w:tr w:rsidR="0027366B" w:rsidRPr="0027366B" w:rsidTr="0027366B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广元市金利源税务师事务所有限公司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27366B" w:rsidRPr="0027366B" w:rsidTr="0027366B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四川中桥税务师事务所有限公司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51000167</w:t>
            </w:r>
          </w:p>
        </w:tc>
      </w:tr>
      <w:tr w:rsidR="0027366B" w:rsidRPr="0027366B" w:rsidTr="0027366B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四川诚缘税务师事务所有限责任公司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51000092</w:t>
            </w:r>
          </w:p>
        </w:tc>
      </w:tr>
      <w:tr w:rsidR="0027366B" w:rsidRPr="0027366B" w:rsidTr="0027366B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甘孜州宏康税务师事务所有限公司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51000172</w:t>
            </w:r>
          </w:p>
        </w:tc>
      </w:tr>
      <w:tr w:rsidR="0027366B" w:rsidRPr="0027366B" w:rsidTr="0027366B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井研诚信税务师事务所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51000026</w:t>
            </w:r>
          </w:p>
        </w:tc>
      </w:tr>
      <w:tr w:rsidR="0027366B" w:rsidRPr="0027366B" w:rsidTr="0027366B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四川好邦税务师事务所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51001058</w:t>
            </w:r>
          </w:p>
        </w:tc>
      </w:tr>
      <w:tr w:rsidR="0027366B" w:rsidRPr="0027366B" w:rsidTr="0027366B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四川天恒税务师事务所有限公司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51001051</w:t>
            </w:r>
          </w:p>
        </w:tc>
      </w:tr>
      <w:tr w:rsidR="0027366B" w:rsidRPr="0027366B" w:rsidTr="0027366B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乐山诚源税务师事务所有限公司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51000164</w:t>
            </w:r>
          </w:p>
        </w:tc>
      </w:tr>
    </w:tbl>
    <w:p w:rsidR="0071513E" w:rsidRDefault="0071513E" w:rsidP="00A5313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（二）注销的税务师事务所分支机构</w:t>
      </w:r>
    </w:p>
    <w:tbl>
      <w:tblPr>
        <w:tblW w:w="7088" w:type="dxa"/>
        <w:tblInd w:w="-5" w:type="dxa"/>
        <w:tblLook w:val="04A0" w:firstRow="1" w:lastRow="0" w:firstColumn="1" w:lastColumn="0" w:noHBand="0" w:noVBand="1"/>
      </w:tblPr>
      <w:tblGrid>
        <w:gridCol w:w="1134"/>
        <w:gridCol w:w="5954"/>
      </w:tblGrid>
      <w:tr w:rsidR="0027366B" w:rsidRPr="0027366B" w:rsidTr="0027366B">
        <w:trPr>
          <w:trHeight w:val="3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税务师事务所分支机构名称</w:t>
            </w:r>
          </w:p>
        </w:tc>
      </w:tr>
      <w:tr w:rsidR="0027366B" w:rsidRPr="0027366B" w:rsidTr="0027366B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四川精财信税务师事务所有限公司达州分公司</w:t>
            </w:r>
          </w:p>
        </w:tc>
      </w:tr>
      <w:tr w:rsidR="0027366B" w:rsidRPr="0027366B" w:rsidTr="0027366B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四川万生圆税务师事务所有限公司广元公公司</w:t>
            </w:r>
          </w:p>
        </w:tc>
      </w:tr>
      <w:tr w:rsidR="0027366B" w:rsidRPr="0027366B" w:rsidTr="0027366B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四川一点通税务师事务所有限公司双流分公司</w:t>
            </w:r>
          </w:p>
        </w:tc>
      </w:tr>
      <w:tr w:rsidR="0027366B" w:rsidRPr="0027366B" w:rsidTr="0027366B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达州市兴源税务师事务所有限责任公司开江分公司</w:t>
            </w:r>
          </w:p>
        </w:tc>
      </w:tr>
      <w:tr w:rsidR="0027366B" w:rsidRPr="0027366B" w:rsidTr="0027366B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四川兴瑞税务师事务所有限责任公司资阳分公司</w:t>
            </w:r>
          </w:p>
        </w:tc>
      </w:tr>
      <w:tr w:rsidR="0027366B" w:rsidRPr="0027366B" w:rsidTr="0027366B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四川兴瑞税务师事务所有限责任公司西昌分公司</w:t>
            </w:r>
          </w:p>
        </w:tc>
      </w:tr>
      <w:tr w:rsidR="0027366B" w:rsidRPr="0027366B" w:rsidTr="0027366B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四川公正税务师事务所有限责任公司江阳分公司</w:t>
            </w:r>
          </w:p>
        </w:tc>
      </w:tr>
      <w:tr w:rsidR="0027366B" w:rsidRPr="0027366B" w:rsidTr="0027366B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四川公正税务师事务所有限责任公司龙马分公司</w:t>
            </w:r>
          </w:p>
        </w:tc>
      </w:tr>
      <w:tr w:rsidR="0027366B" w:rsidRPr="0027366B" w:rsidTr="0027366B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四川公正税务师事务所有限责任公司纳溪分公司</w:t>
            </w:r>
          </w:p>
        </w:tc>
      </w:tr>
      <w:tr w:rsidR="0027366B" w:rsidRPr="0027366B" w:rsidTr="0027366B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四川公正税务师事务所有限责任公司合江分公司</w:t>
            </w:r>
          </w:p>
        </w:tc>
      </w:tr>
      <w:tr w:rsidR="0027366B" w:rsidRPr="0027366B" w:rsidTr="0027366B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四川公正税务师事务所有限责任公司泸县分公司</w:t>
            </w:r>
          </w:p>
        </w:tc>
      </w:tr>
      <w:tr w:rsidR="0027366B" w:rsidRPr="0027366B" w:rsidTr="0027366B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四川公正税务师事务所有限责任公司叙永分公司</w:t>
            </w:r>
          </w:p>
        </w:tc>
      </w:tr>
      <w:tr w:rsidR="0027366B" w:rsidRPr="0027366B" w:rsidTr="0027366B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四川公正税务师事务所有限责任公司古蔺分公司</w:t>
            </w:r>
          </w:p>
        </w:tc>
      </w:tr>
      <w:tr w:rsidR="0027366B" w:rsidRPr="0027366B" w:rsidTr="0027366B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四川公正税务师事务所有限责任公司泸州高新分公司</w:t>
            </w:r>
          </w:p>
        </w:tc>
      </w:tr>
    </w:tbl>
    <w:p w:rsidR="0027366B" w:rsidRPr="00187C4E" w:rsidRDefault="0027366B" w:rsidP="00187C4E">
      <w:pPr>
        <w:spacing w:line="2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A5313A" w:rsidRDefault="00A5313A" w:rsidP="00A5313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27583">
        <w:rPr>
          <w:rFonts w:ascii="仿宋" w:eastAsia="仿宋" w:hAnsi="仿宋" w:hint="eastAsia"/>
          <w:sz w:val="28"/>
          <w:szCs w:val="28"/>
        </w:rPr>
        <w:t>二、因未履行会</w:t>
      </w:r>
      <w:r w:rsidR="00827583" w:rsidRPr="00827583">
        <w:rPr>
          <w:rFonts w:ascii="仿宋" w:eastAsia="仿宋" w:hAnsi="仿宋" w:hint="eastAsia"/>
          <w:sz w:val="28"/>
          <w:szCs w:val="28"/>
        </w:rPr>
        <w:t>员</w:t>
      </w:r>
      <w:r w:rsidRPr="00827583">
        <w:rPr>
          <w:rFonts w:ascii="仿宋" w:eastAsia="仿宋" w:hAnsi="仿宋" w:hint="eastAsia"/>
          <w:sz w:val="28"/>
          <w:szCs w:val="28"/>
        </w:rPr>
        <w:t>义务，未交纳会费，未参加</w:t>
      </w:r>
      <w:r w:rsidR="00B9516E">
        <w:rPr>
          <w:rFonts w:ascii="仿宋" w:eastAsia="仿宋" w:hAnsi="仿宋" w:hint="eastAsia"/>
          <w:sz w:val="28"/>
          <w:szCs w:val="28"/>
        </w:rPr>
        <w:t>会员</w:t>
      </w:r>
      <w:r w:rsidRPr="00827583">
        <w:rPr>
          <w:rFonts w:ascii="仿宋" w:eastAsia="仿宋" w:hAnsi="仿宋" w:hint="eastAsia"/>
          <w:sz w:val="28"/>
          <w:szCs w:val="28"/>
        </w:rPr>
        <w:t>年检</w:t>
      </w:r>
      <w:r w:rsidR="00827583" w:rsidRPr="00827583">
        <w:rPr>
          <w:rFonts w:ascii="仿宋" w:eastAsia="仿宋" w:hAnsi="仿宋" w:hint="eastAsia"/>
          <w:sz w:val="28"/>
          <w:szCs w:val="28"/>
        </w:rPr>
        <w:t>等活动</w:t>
      </w:r>
      <w:r w:rsidRPr="00827583">
        <w:rPr>
          <w:rFonts w:ascii="仿宋" w:eastAsia="仿宋" w:hAnsi="仿宋" w:hint="eastAsia"/>
          <w:sz w:val="28"/>
          <w:szCs w:val="28"/>
        </w:rPr>
        <w:t>，视为自动退会</w:t>
      </w:r>
      <w:r w:rsidR="00827583" w:rsidRPr="00827583">
        <w:rPr>
          <w:rFonts w:ascii="仿宋" w:eastAsia="仿宋" w:hAnsi="仿宋" w:hint="eastAsia"/>
          <w:sz w:val="28"/>
          <w:szCs w:val="28"/>
        </w:rPr>
        <w:t>注销其会员</w:t>
      </w:r>
      <w:r w:rsidR="0027366B">
        <w:rPr>
          <w:rFonts w:ascii="仿宋" w:eastAsia="仿宋" w:hAnsi="仿宋" w:hint="eastAsia"/>
          <w:sz w:val="28"/>
          <w:szCs w:val="28"/>
        </w:rPr>
        <w:t>资格</w:t>
      </w:r>
      <w:r w:rsidRPr="00827583">
        <w:rPr>
          <w:rFonts w:ascii="仿宋" w:eastAsia="仿宋" w:hAnsi="仿宋" w:hint="eastAsia"/>
          <w:sz w:val="28"/>
          <w:szCs w:val="28"/>
        </w:rPr>
        <w:t>，名单如下：</w:t>
      </w:r>
    </w:p>
    <w:tbl>
      <w:tblPr>
        <w:tblW w:w="8000" w:type="dxa"/>
        <w:tblInd w:w="-5" w:type="dxa"/>
        <w:tblLook w:val="04A0" w:firstRow="1" w:lastRow="0" w:firstColumn="1" w:lastColumn="0" w:noHBand="0" w:noVBand="1"/>
      </w:tblPr>
      <w:tblGrid>
        <w:gridCol w:w="940"/>
        <w:gridCol w:w="5297"/>
        <w:gridCol w:w="1763"/>
      </w:tblGrid>
      <w:tr w:rsidR="0027366B" w:rsidRPr="0027366B" w:rsidTr="0027366B">
        <w:trPr>
          <w:trHeight w:val="3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税务师事务所名称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团体会员号</w:t>
            </w:r>
          </w:p>
        </w:tc>
      </w:tr>
      <w:tr w:rsidR="0027366B" w:rsidRPr="0027366B" w:rsidTr="0027366B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彭山县诚诚税务师事务所有限责任公司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51000028</w:t>
            </w:r>
          </w:p>
        </w:tc>
      </w:tr>
      <w:tr w:rsidR="0027366B" w:rsidRPr="0027366B" w:rsidTr="0027366B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合江县鑫桥税务师事务所有限责任公司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51000086</w:t>
            </w:r>
          </w:p>
        </w:tc>
      </w:tr>
      <w:tr w:rsidR="0027366B" w:rsidRPr="0027366B" w:rsidTr="0027366B">
        <w:trPr>
          <w:trHeight w:val="3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攀枝花市宏圆税务师事务所有限责任公司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66B" w:rsidRPr="0027366B" w:rsidRDefault="0027366B" w:rsidP="002736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7366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51000149</w:t>
            </w:r>
          </w:p>
        </w:tc>
      </w:tr>
    </w:tbl>
    <w:p w:rsidR="0027366B" w:rsidRPr="0027366B" w:rsidRDefault="0027366B" w:rsidP="0027366B">
      <w:pPr>
        <w:rPr>
          <w:rFonts w:ascii="仿宋" w:eastAsia="仿宋" w:hAnsi="仿宋"/>
          <w:sz w:val="28"/>
          <w:szCs w:val="28"/>
        </w:rPr>
      </w:pPr>
    </w:p>
    <w:p w:rsidR="00827583" w:rsidRPr="00827583" w:rsidRDefault="00827583" w:rsidP="00827583">
      <w:pPr>
        <w:rPr>
          <w:rFonts w:ascii="仿宋" w:eastAsia="仿宋" w:hAnsi="仿宋"/>
          <w:sz w:val="28"/>
          <w:szCs w:val="28"/>
        </w:rPr>
      </w:pPr>
    </w:p>
    <w:p w:rsidR="00827583" w:rsidRPr="00827583" w:rsidRDefault="00827583" w:rsidP="00827583">
      <w:pPr>
        <w:rPr>
          <w:rFonts w:ascii="仿宋" w:eastAsia="仿宋" w:hAnsi="仿宋"/>
          <w:sz w:val="28"/>
          <w:szCs w:val="28"/>
        </w:rPr>
      </w:pPr>
      <w:r w:rsidRPr="00827583">
        <w:rPr>
          <w:rFonts w:ascii="仿宋" w:eastAsia="仿宋" w:hAnsi="仿宋" w:hint="eastAsia"/>
          <w:sz w:val="28"/>
          <w:szCs w:val="28"/>
        </w:rPr>
        <w:t xml:space="preserve"> </w:t>
      </w:r>
      <w:r w:rsidRPr="00827583">
        <w:rPr>
          <w:rFonts w:ascii="仿宋" w:eastAsia="仿宋" w:hAnsi="仿宋"/>
          <w:sz w:val="28"/>
          <w:szCs w:val="28"/>
        </w:rPr>
        <w:t xml:space="preserve">                                 </w:t>
      </w:r>
      <w:r w:rsidRPr="00827583">
        <w:rPr>
          <w:rFonts w:ascii="仿宋" w:eastAsia="仿宋" w:hAnsi="仿宋" w:hint="eastAsia"/>
          <w:sz w:val="28"/>
          <w:szCs w:val="28"/>
        </w:rPr>
        <w:t>四川省注册税务师协会</w:t>
      </w:r>
    </w:p>
    <w:p w:rsidR="00827583" w:rsidRPr="00827583" w:rsidRDefault="00827583" w:rsidP="00827583">
      <w:pPr>
        <w:rPr>
          <w:rFonts w:ascii="仿宋" w:eastAsia="仿宋" w:hAnsi="仿宋"/>
          <w:sz w:val="28"/>
          <w:szCs w:val="28"/>
        </w:rPr>
      </w:pPr>
      <w:r w:rsidRPr="00827583">
        <w:rPr>
          <w:rFonts w:ascii="仿宋" w:eastAsia="仿宋" w:hAnsi="仿宋" w:hint="eastAsia"/>
          <w:sz w:val="28"/>
          <w:szCs w:val="28"/>
        </w:rPr>
        <w:t xml:space="preserve"> </w:t>
      </w:r>
      <w:r w:rsidRPr="00827583">
        <w:rPr>
          <w:rFonts w:ascii="仿宋" w:eastAsia="仿宋" w:hAnsi="仿宋"/>
          <w:sz w:val="28"/>
          <w:szCs w:val="28"/>
        </w:rPr>
        <w:t xml:space="preserve">                                   2019</w:t>
      </w:r>
      <w:r w:rsidRPr="00827583">
        <w:rPr>
          <w:rFonts w:ascii="仿宋" w:eastAsia="仿宋" w:hAnsi="仿宋" w:hint="eastAsia"/>
          <w:sz w:val="28"/>
          <w:szCs w:val="28"/>
        </w:rPr>
        <w:t>年1</w:t>
      </w:r>
      <w:r w:rsidRPr="00827583">
        <w:rPr>
          <w:rFonts w:ascii="仿宋" w:eastAsia="仿宋" w:hAnsi="仿宋"/>
          <w:sz w:val="28"/>
          <w:szCs w:val="28"/>
        </w:rPr>
        <w:t>0</w:t>
      </w:r>
      <w:r w:rsidRPr="00827583">
        <w:rPr>
          <w:rFonts w:ascii="仿宋" w:eastAsia="仿宋" w:hAnsi="仿宋" w:hint="eastAsia"/>
          <w:sz w:val="28"/>
          <w:szCs w:val="28"/>
        </w:rPr>
        <w:t>月1</w:t>
      </w:r>
      <w:r w:rsidR="00D60001">
        <w:rPr>
          <w:rFonts w:ascii="仿宋" w:eastAsia="仿宋" w:hAnsi="仿宋"/>
          <w:sz w:val="28"/>
          <w:szCs w:val="28"/>
        </w:rPr>
        <w:t>8</w:t>
      </w:r>
      <w:r w:rsidRPr="00827583">
        <w:rPr>
          <w:rFonts w:ascii="仿宋" w:eastAsia="仿宋" w:hAnsi="仿宋" w:hint="eastAsia"/>
          <w:sz w:val="28"/>
          <w:szCs w:val="28"/>
        </w:rPr>
        <w:t>日</w:t>
      </w:r>
      <w:bookmarkStart w:id="0" w:name="_GoBack"/>
      <w:bookmarkEnd w:id="0"/>
    </w:p>
    <w:p w:rsidR="00827583" w:rsidRPr="00827583" w:rsidRDefault="00827583" w:rsidP="00827583">
      <w:pPr>
        <w:rPr>
          <w:rFonts w:ascii="仿宋" w:eastAsia="仿宋" w:hAnsi="仿宋"/>
          <w:sz w:val="28"/>
          <w:szCs w:val="28"/>
        </w:rPr>
      </w:pPr>
    </w:p>
    <w:p w:rsidR="00827583" w:rsidRPr="00827583" w:rsidRDefault="00827583" w:rsidP="00827583">
      <w:pPr>
        <w:rPr>
          <w:rFonts w:ascii="仿宋" w:eastAsia="仿宋" w:hAnsi="仿宋"/>
          <w:sz w:val="28"/>
          <w:szCs w:val="28"/>
        </w:rPr>
      </w:pPr>
    </w:p>
    <w:p w:rsidR="00827583" w:rsidRPr="00827583" w:rsidRDefault="00827583" w:rsidP="00827583">
      <w:pPr>
        <w:rPr>
          <w:rFonts w:ascii="仿宋" w:eastAsia="仿宋" w:hAnsi="仿宋"/>
          <w:sz w:val="28"/>
          <w:szCs w:val="28"/>
        </w:rPr>
      </w:pPr>
      <w:r w:rsidRPr="00827583">
        <w:rPr>
          <w:rFonts w:ascii="仿宋" w:eastAsia="仿宋" w:hAnsi="仿宋" w:hint="eastAsia"/>
          <w:sz w:val="28"/>
          <w:szCs w:val="28"/>
        </w:rPr>
        <w:t>报：中国注册税务师协会</w:t>
      </w:r>
    </w:p>
    <w:p w:rsidR="00827583" w:rsidRPr="00827583" w:rsidRDefault="00827583" w:rsidP="00827583">
      <w:pPr>
        <w:rPr>
          <w:rFonts w:ascii="仿宋" w:eastAsia="仿宋" w:hAnsi="仿宋"/>
          <w:sz w:val="28"/>
          <w:szCs w:val="28"/>
        </w:rPr>
      </w:pPr>
      <w:r w:rsidRPr="00827583">
        <w:rPr>
          <w:rFonts w:ascii="仿宋" w:eastAsia="仿宋" w:hAnsi="仿宋" w:hint="eastAsia"/>
          <w:sz w:val="28"/>
          <w:szCs w:val="28"/>
        </w:rPr>
        <w:t xml:space="preserve"> </w:t>
      </w:r>
      <w:r w:rsidRPr="00827583">
        <w:rPr>
          <w:rFonts w:ascii="仿宋" w:eastAsia="仿宋" w:hAnsi="仿宋"/>
          <w:sz w:val="28"/>
          <w:szCs w:val="28"/>
        </w:rPr>
        <w:t xml:space="preserve">   </w:t>
      </w:r>
      <w:r w:rsidRPr="00827583">
        <w:rPr>
          <w:rFonts w:ascii="仿宋" w:eastAsia="仿宋" w:hAnsi="仿宋" w:hint="eastAsia"/>
          <w:sz w:val="28"/>
          <w:szCs w:val="28"/>
        </w:rPr>
        <w:t>国家税务总局四川省税务局</w:t>
      </w:r>
    </w:p>
    <w:sectPr w:rsidR="00827583" w:rsidRPr="00827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D5F" w:rsidRDefault="00E25D5F" w:rsidP="00187C4E">
      <w:r>
        <w:separator/>
      </w:r>
    </w:p>
  </w:endnote>
  <w:endnote w:type="continuationSeparator" w:id="0">
    <w:p w:rsidR="00E25D5F" w:rsidRDefault="00E25D5F" w:rsidP="0018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D5F" w:rsidRDefault="00E25D5F" w:rsidP="00187C4E">
      <w:r>
        <w:separator/>
      </w:r>
    </w:p>
  </w:footnote>
  <w:footnote w:type="continuationSeparator" w:id="0">
    <w:p w:rsidR="00E25D5F" w:rsidRDefault="00E25D5F" w:rsidP="00187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0F"/>
    <w:rsid w:val="0002226E"/>
    <w:rsid w:val="000D0B70"/>
    <w:rsid w:val="000D0F78"/>
    <w:rsid w:val="00187C4E"/>
    <w:rsid w:val="0027366B"/>
    <w:rsid w:val="0029690A"/>
    <w:rsid w:val="002D3A57"/>
    <w:rsid w:val="0071513E"/>
    <w:rsid w:val="00827583"/>
    <w:rsid w:val="00980390"/>
    <w:rsid w:val="00A5313A"/>
    <w:rsid w:val="00AB610F"/>
    <w:rsid w:val="00B228D4"/>
    <w:rsid w:val="00B46CEA"/>
    <w:rsid w:val="00B9516E"/>
    <w:rsid w:val="00CE58F2"/>
    <w:rsid w:val="00D60001"/>
    <w:rsid w:val="00E2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5EB2D2-59F2-4536-9DC1-0991F396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1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2758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27583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B9516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9516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87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87C4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87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87C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2019-10-15T01:01:00Z</cp:lastPrinted>
  <dcterms:created xsi:type="dcterms:W3CDTF">2019-10-14T01:12:00Z</dcterms:created>
  <dcterms:modified xsi:type="dcterms:W3CDTF">2019-10-18T06:06:00Z</dcterms:modified>
</cp:coreProperties>
</file>